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4DCA1" w14:textId="77777777" w:rsidR="001C2D15" w:rsidRDefault="001C2D15" w:rsidP="001C2D15">
      <w:pPr>
        <w:spacing w:line="600" w:lineRule="exac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附件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1</w:t>
      </w:r>
      <w:r>
        <w:rPr>
          <w:rFonts w:ascii="Times New Roman" w:eastAsia="方正小标宋_GBK" w:hAnsi="Times New Roman" w:cs="Times New Roman"/>
          <w:sz w:val="36"/>
          <w:szCs w:val="36"/>
        </w:rPr>
        <w:t>.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 xml:space="preserve"> </w:t>
      </w:r>
    </w:p>
    <w:p w14:paraId="0270F804" w14:textId="77777777" w:rsidR="001C2D15" w:rsidRDefault="001C2D15" w:rsidP="001C2D1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“建行杯”第三届全国财经院校创新创业大赛</w:t>
      </w:r>
    </w:p>
    <w:p w14:paraId="42E757AB" w14:textId="77777777" w:rsidR="001C2D15" w:rsidRDefault="001C2D15" w:rsidP="001C2D1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评审规则</w:t>
      </w:r>
    </w:p>
    <w:p w14:paraId="401B0707" w14:textId="77777777" w:rsidR="001C2D15" w:rsidRDefault="001C2D15" w:rsidP="001C2D15">
      <w:pPr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大赛采取校级初赛，全国复赛及全国总决赛三级赛制。大赛组委会将会综合考虑各财经院校报名团队数量、创新创业教育工作情况等因素综合选取来汉答辩复赛项目，线上评选出约</w:t>
      </w:r>
      <w:r>
        <w:rPr>
          <w:rFonts w:ascii="Times New Roman" w:eastAsia="仿宋_GB2312" w:hAnsi="Times New Roman" w:cs="Times New Roman" w:hint="eastAsia"/>
          <w:sz w:val="32"/>
          <w:szCs w:val="30"/>
        </w:rPr>
        <w:t xml:space="preserve">80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0"/>
        </w:rPr>
        <w:t>件主体赛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0"/>
        </w:rPr>
        <w:t>作品参与复赛，并根据复赛情况选取优秀项目晋级决赛。</w:t>
      </w:r>
    </w:p>
    <w:p w14:paraId="67E96218" w14:textId="77777777" w:rsidR="001C2D15" w:rsidRDefault="001C2D15" w:rsidP="001C2D15">
      <w:pPr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以下为大赛项目主要依据，仅供各高校及相关评委参考。</w:t>
      </w:r>
      <w:r>
        <w:rPr>
          <w:rFonts w:ascii="Times New Roman" w:eastAsia="仿宋_GB2312" w:hAnsi="Times New Roman" w:cs="Times New Roman" w:hint="eastAsia"/>
          <w:sz w:val="32"/>
          <w:szCs w:val="30"/>
        </w:rPr>
        <w:t xml:space="preserve"> </w:t>
      </w:r>
    </w:p>
    <w:p w14:paraId="7F6528A7" w14:textId="77777777" w:rsidR="001C2D15" w:rsidRDefault="001C2D15" w:rsidP="001C2D15">
      <w:pPr>
        <w:ind w:firstLineChars="200" w:firstLine="64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一、主要评审规则</w:t>
      </w:r>
    </w:p>
    <w:p w14:paraId="66D58B1F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（一）执行总结</w:t>
      </w:r>
    </w:p>
    <w:p w14:paraId="2947193A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要求：条理清晰、重点突出、简洁扼要、有鲜明特色。包括对公司及提供的产品、技术或服务的介绍，市场状况，竞争分析，商业模式，盈利预测，企业展望等。</w:t>
      </w:r>
    </w:p>
    <w:p w14:paraId="279F8E4E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（二）产品/服务介绍</w:t>
      </w:r>
    </w:p>
    <w:p w14:paraId="2F22FDB6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要求：准确定义所提供的产品、技术、概念产品或服务，针对解决的问题，如何满足市场需求；本项目所具有的独创性、领先性；实现产业化的途径等。</w:t>
      </w:r>
    </w:p>
    <w:p w14:paraId="6C6BEB82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（三）公司战略</w:t>
      </w:r>
    </w:p>
    <w:p w14:paraId="0336C381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要求：公司的商业模式、发展战略等。结合竞争优势确立分阶段目标，公司的研发方向和产品线扩张策略，主要的合作伙伴与竞争对手等。</w:t>
      </w:r>
    </w:p>
    <w:p w14:paraId="66F6E748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lastRenderedPageBreak/>
        <w:t>（四）市场分析</w:t>
      </w:r>
    </w:p>
    <w:p w14:paraId="29139093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要求：在市场调查的基础上，分析面对的市场现状，发展趋势、潜力，竞争状况，包括竞争分析，目标市场定位，市场容量估算，预计的市场份额，趋势预测等。</w:t>
      </w:r>
    </w:p>
    <w:p w14:paraId="6E9E1298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（五）营销策略</w:t>
      </w:r>
    </w:p>
    <w:p w14:paraId="413C3E17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要求：根据本项目的特点，制定合适的市场营销策略，包括定义产品、技术、概念产品或服务，制定恰当的价格、渠道、推广策略等，确保顺利进入市场，并保持和提高市场占有率。</w:t>
      </w:r>
    </w:p>
    <w:p w14:paraId="3F26CF59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（六）经营管理</w:t>
      </w:r>
    </w:p>
    <w:p w14:paraId="4EED5EC0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要求：介绍生产工艺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服务流程，原材料的供应情况，设备购置和改建，人员配备，生产周期，产品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服务质量控制与管理等。力求描述准确、合理、具有可操作性。</w:t>
      </w:r>
    </w:p>
    <w:p w14:paraId="0358C84A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（七）创业团队</w:t>
      </w:r>
    </w:p>
    <w:p w14:paraId="00087EE0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要求：介绍团队各成员与管理公司有关的教育和工作背景，成员的分工和互补，公司的组织架构以及领导层成员，创业顾问以及主要的投资人和持股情况。</w:t>
      </w:r>
    </w:p>
    <w:p w14:paraId="60F80F7F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（八）企业财务状况</w:t>
      </w:r>
    </w:p>
    <w:p w14:paraId="277756DA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要求：关键的财务假设，会计报表（包括资产负债表、收益表、现金流量表。前两年为季报、前五年为年报），财务分析（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IRR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、投资回收期、敏感性分析等）。</w:t>
      </w:r>
    </w:p>
    <w:p w14:paraId="284BB6E6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（九）融资和回报</w:t>
      </w:r>
    </w:p>
    <w:p w14:paraId="7BB456E4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lastRenderedPageBreak/>
        <w:t>要求：股本结构和规模，资金来源与运用，盈利模式、盈利能力分析，风险资金退出策略等。</w:t>
      </w:r>
    </w:p>
    <w:p w14:paraId="507651A7" w14:textId="77777777" w:rsidR="001C2D15" w:rsidRDefault="001C2D15" w:rsidP="001C2D15">
      <w:pPr>
        <w:ind w:firstLineChars="200" w:firstLine="640"/>
        <w:rPr>
          <w:rFonts w:ascii="华文楷体" w:eastAsia="华文楷体" w:hAnsi="华文楷体" w:cs="华文楷体"/>
          <w:sz w:val="32"/>
          <w:szCs w:val="30"/>
        </w:rPr>
      </w:pPr>
      <w:r>
        <w:rPr>
          <w:rFonts w:ascii="华文楷体" w:eastAsia="华文楷体" w:hAnsi="华文楷体" w:cs="华文楷体" w:hint="eastAsia"/>
          <w:sz w:val="32"/>
          <w:szCs w:val="30"/>
        </w:rPr>
        <w:t>（十）风险和问题</w:t>
      </w:r>
    </w:p>
    <w:p w14:paraId="66275200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要求：客观阐述本项目面临的技术、市场、财务等关键风险和问题，提出合理可行的规避计划。</w:t>
      </w:r>
    </w:p>
    <w:p w14:paraId="0D81BE24" w14:textId="77777777" w:rsidR="001C2D15" w:rsidRDefault="001C2D15" w:rsidP="001C2D15">
      <w:pPr>
        <w:ind w:firstLineChars="200" w:firstLine="64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二、“乡村振兴”专项赛</w:t>
      </w:r>
    </w:p>
    <w:p w14:paraId="45683362" w14:textId="77777777" w:rsidR="001C2D15" w:rsidRDefault="001C2D15" w:rsidP="001C2D15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为响应十九大“乡村振兴”战略号召，结合财经院校学科特色，鼓励广大学子扎根乡村大地，助力精准扶贫，大赛在主赛道外设立“乡村振兴”专项赛道。在以上评审规则基础上重点考察参赛项目在精准扶贫背景下，助力脱贫攻坚、促进农民增收、推动乡村振兴的实践意义，挖掘具有普遍意义的乡村振兴发展模式。</w:t>
      </w:r>
    </w:p>
    <w:p w14:paraId="49881B4E" w14:textId="77777777" w:rsidR="001C2D15" w:rsidRDefault="001C2D15" w:rsidP="001C2D15">
      <w:pPr>
        <w:spacing w:line="360" w:lineRule="auto"/>
        <w:ind w:firstLineChars="200" w:firstLine="640"/>
        <w:rPr>
          <w:rFonts w:ascii="仿宋" w:eastAsia="仿宋" w:hAnsi="仿宋" w:cstheme="minorEastAsia"/>
          <w:color w:val="000000"/>
          <w:kern w:val="0"/>
          <w:sz w:val="32"/>
          <w:szCs w:val="32"/>
        </w:rPr>
      </w:pPr>
    </w:p>
    <w:p w14:paraId="3F823739" w14:textId="06C12E89" w:rsidR="00496090" w:rsidRPr="001C2D15" w:rsidRDefault="00496090" w:rsidP="001C2D15">
      <w:pPr>
        <w:spacing w:line="360" w:lineRule="auto"/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496090" w:rsidRPr="001C2D15" w:rsidSect="009D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437D" w14:textId="77777777" w:rsidR="00D1664E" w:rsidRDefault="00D1664E" w:rsidP="001C2D15">
      <w:r>
        <w:separator/>
      </w:r>
    </w:p>
  </w:endnote>
  <w:endnote w:type="continuationSeparator" w:id="0">
    <w:p w14:paraId="7B940BFA" w14:textId="77777777" w:rsidR="00D1664E" w:rsidRDefault="00D1664E" w:rsidP="001C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829D" w14:textId="77777777" w:rsidR="00D1664E" w:rsidRDefault="00D1664E" w:rsidP="001C2D15">
      <w:r>
        <w:separator/>
      </w:r>
    </w:p>
  </w:footnote>
  <w:footnote w:type="continuationSeparator" w:id="0">
    <w:p w14:paraId="4838D150" w14:textId="77777777" w:rsidR="00D1664E" w:rsidRDefault="00D1664E" w:rsidP="001C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2494"/>
    <w:rsid w:val="00027FE3"/>
    <w:rsid w:val="00041006"/>
    <w:rsid w:val="00063E93"/>
    <w:rsid w:val="00086BAE"/>
    <w:rsid w:val="000872BA"/>
    <w:rsid w:val="000B3616"/>
    <w:rsid w:val="000B51D3"/>
    <w:rsid w:val="000B5EF3"/>
    <w:rsid w:val="000C0E11"/>
    <w:rsid w:val="000C103E"/>
    <w:rsid w:val="000C3CE8"/>
    <w:rsid w:val="000D6B7A"/>
    <w:rsid w:val="000F2EBF"/>
    <w:rsid w:val="000F3474"/>
    <w:rsid w:val="000F3E22"/>
    <w:rsid w:val="00107E02"/>
    <w:rsid w:val="00112FB1"/>
    <w:rsid w:val="001200F2"/>
    <w:rsid w:val="00122B3C"/>
    <w:rsid w:val="001232C1"/>
    <w:rsid w:val="00135063"/>
    <w:rsid w:val="00141D74"/>
    <w:rsid w:val="0014644E"/>
    <w:rsid w:val="00162F1F"/>
    <w:rsid w:val="00163DB1"/>
    <w:rsid w:val="00183D91"/>
    <w:rsid w:val="001B0A11"/>
    <w:rsid w:val="001C2D15"/>
    <w:rsid w:val="001E1CB2"/>
    <w:rsid w:val="00201372"/>
    <w:rsid w:val="002205C5"/>
    <w:rsid w:val="00224654"/>
    <w:rsid w:val="00227A68"/>
    <w:rsid w:val="00270269"/>
    <w:rsid w:val="00284AA0"/>
    <w:rsid w:val="002A1B2E"/>
    <w:rsid w:val="002A7686"/>
    <w:rsid w:val="002E119E"/>
    <w:rsid w:val="00313F04"/>
    <w:rsid w:val="003173EE"/>
    <w:rsid w:val="003206D2"/>
    <w:rsid w:val="003212A5"/>
    <w:rsid w:val="0033789F"/>
    <w:rsid w:val="003477DA"/>
    <w:rsid w:val="00352BF0"/>
    <w:rsid w:val="00380CAC"/>
    <w:rsid w:val="0039302D"/>
    <w:rsid w:val="003B5186"/>
    <w:rsid w:val="003D7A6C"/>
    <w:rsid w:val="003E247A"/>
    <w:rsid w:val="003E79A4"/>
    <w:rsid w:val="0044340D"/>
    <w:rsid w:val="00457E93"/>
    <w:rsid w:val="00460526"/>
    <w:rsid w:val="004701B4"/>
    <w:rsid w:val="00486B24"/>
    <w:rsid w:val="00496090"/>
    <w:rsid w:val="004A0906"/>
    <w:rsid w:val="004A4395"/>
    <w:rsid w:val="004D16D1"/>
    <w:rsid w:val="004F59D7"/>
    <w:rsid w:val="00531235"/>
    <w:rsid w:val="005554A1"/>
    <w:rsid w:val="00572993"/>
    <w:rsid w:val="00591FEA"/>
    <w:rsid w:val="005968D8"/>
    <w:rsid w:val="005A2A99"/>
    <w:rsid w:val="005B64C3"/>
    <w:rsid w:val="005C00EC"/>
    <w:rsid w:val="005C482B"/>
    <w:rsid w:val="005C4FDF"/>
    <w:rsid w:val="005C6B07"/>
    <w:rsid w:val="005F6360"/>
    <w:rsid w:val="00600E9B"/>
    <w:rsid w:val="00602FE8"/>
    <w:rsid w:val="006051A0"/>
    <w:rsid w:val="00606251"/>
    <w:rsid w:val="00616932"/>
    <w:rsid w:val="00620F6B"/>
    <w:rsid w:val="00623DCD"/>
    <w:rsid w:val="00627C7A"/>
    <w:rsid w:val="0063270F"/>
    <w:rsid w:val="00654509"/>
    <w:rsid w:val="006721F3"/>
    <w:rsid w:val="006856E4"/>
    <w:rsid w:val="006A367B"/>
    <w:rsid w:val="006B33D6"/>
    <w:rsid w:val="006C59CF"/>
    <w:rsid w:val="00715830"/>
    <w:rsid w:val="00736034"/>
    <w:rsid w:val="00742CDF"/>
    <w:rsid w:val="00746973"/>
    <w:rsid w:val="007500E6"/>
    <w:rsid w:val="00776FE5"/>
    <w:rsid w:val="007A5813"/>
    <w:rsid w:val="007B491C"/>
    <w:rsid w:val="007C6CA3"/>
    <w:rsid w:val="007D6497"/>
    <w:rsid w:val="007D6F20"/>
    <w:rsid w:val="007E0182"/>
    <w:rsid w:val="007F1DBD"/>
    <w:rsid w:val="00820250"/>
    <w:rsid w:val="00842639"/>
    <w:rsid w:val="008675E2"/>
    <w:rsid w:val="00880F8B"/>
    <w:rsid w:val="008819E1"/>
    <w:rsid w:val="00882912"/>
    <w:rsid w:val="0089396A"/>
    <w:rsid w:val="00895908"/>
    <w:rsid w:val="008A4692"/>
    <w:rsid w:val="008B5720"/>
    <w:rsid w:val="008B5EC4"/>
    <w:rsid w:val="008B78E1"/>
    <w:rsid w:val="008D2494"/>
    <w:rsid w:val="008D4D14"/>
    <w:rsid w:val="008E13C4"/>
    <w:rsid w:val="00913733"/>
    <w:rsid w:val="0092213A"/>
    <w:rsid w:val="00924F23"/>
    <w:rsid w:val="00931461"/>
    <w:rsid w:val="00944563"/>
    <w:rsid w:val="0094498B"/>
    <w:rsid w:val="00965850"/>
    <w:rsid w:val="009759A0"/>
    <w:rsid w:val="009940BB"/>
    <w:rsid w:val="009B72FE"/>
    <w:rsid w:val="009D0BED"/>
    <w:rsid w:val="009D3D20"/>
    <w:rsid w:val="009E1C80"/>
    <w:rsid w:val="00A07723"/>
    <w:rsid w:val="00A14A9D"/>
    <w:rsid w:val="00A24FAF"/>
    <w:rsid w:val="00A37F2A"/>
    <w:rsid w:val="00A40121"/>
    <w:rsid w:val="00A448B0"/>
    <w:rsid w:val="00A45390"/>
    <w:rsid w:val="00A548B7"/>
    <w:rsid w:val="00AA03EA"/>
    <w:rsid w:val="00AA782F"/>
    <w:rsid w:val="00B04F4E"/>
    <w:rsid w:val="00B23F2D"/>
    <w:rsid w:val="00B6271E"/>
    <w:rsid w:val="00B77EC1"/>
    <w:rsid w:val="00B9373D"/>
    <w:rsid w:val="00B97213"/>
    <w:rsid w:val="00BA0A6F"/>
    <w:rsid w:val="00BA7582"/>
    <w:rsid w:val="00BB05DE"/>
    <w:rsid w:val="00C116D3"/>
    <w:rsid w:val="00C33CCC"/>
    <w:rsid w:val="00C50DBF"/>
    <w:rsid w:val="00C535B4"/>
    <w:rsid w:val="00C66C66"/>
    <w:rsid w:val="00C74B83"/>
    <w:rsid w:val="00C9675D"/>
    <w:rsid w:val="00CA1C5A"/>
    <w:rsid w:val="00CB041F"/>
    <w:rsid w:val="00CD331D"/>
    <w:rsid w:val="00CD4170"/>
    <w:rsid w:val="00CD52AF"/>
    <w:rsid w:val="00CD6C16"/>
    <w:rsid w:val="00D06703"/>
    <w:rsid w:val="00D0798C"/>
    <w:rsid w:val="00D14A85"/>
    <w:rsid w:val="00D1664E"/>
    <w:rsid w:val="00D641A3"/>
    <w:rsid w:val="00D710C6"/>
    <w:rsid w:val="00D7491B"/>
    <w:rsid w:val="00D7678F"/>
    <w:rsid w:val="00D807CD"/>
    <w:rsid w:val="00D83BF3"/>
    <w:rsid w:val="00D85602"/>
    <w:rsid w:val="00D90FB3"/>
    <w:rsid w:val="00D9160D"/>
    <w:rsid w:val="00D97E50"/>
    <w:rsid w:val="00DE5EEF"/>
    <w:rsid w:val="00DF24B7"/>
    <w:rsid w:val="00E02A14"/>
    <w:rsid w:val="00E06FC5"/>
    <w:rsid w:val="00E201CD"/>
    <w:rsid w:val="00E626DA"/>
    <w:rsid w:val="00E7190A"/>
    <w:rsid w:val="00E73198"/>
    <w:rsid w:val="00EA66DF"/>
    <w:rsid w:val="00EB14FD"/>
    <w:rsid w:val="00ED7C36"/>
    <w:rsid w:val="00EE45DB"/>
    <w:rsid w:val="00EF1455"/>
    <w:rsid w:val="00EF35EF"/>
    <w:rsid w:val="00F06C2A"/>
    <w:rsid w:val="00F26920"/>
    <w:rsid w:val="00F276BD"/>
    <w:rsid w:val="00F37503"/>
    <w:rsid w:val="00F66CBE"/>
    <w:rsid w:val="00FA60B1"/>
    <w:rsid w:val="00FC356B"/>
    <w:rsid w:val="00FC7885"/>
    <w:rsid w:val="00FD45C5"/>
    <w:rsid w:val="00FF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DDCBD"/>
  <w15:chartTrackingRefBased/>
  <w15:docId w15:val="{BD4B4920-2400-4C24-946F-27955AC5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D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鑫man</dc:creator>
  <cp:keywords/>
  <dc:description/>
  <cp:lastModifiedBy>鑫man</cp:lastModifiedBy>
  <cp:revision>2</cp:revision>
  <dcterms:created xsi:type="dcterms:W3CDTF">2018-07-19T06:38:00Z</dcterms:created>
  <dcterms:modified xsi:type="dcterms:W3CDTF">2018-07-19T06:38:00Z</dcterms:modified>
</cp:coreProperties>
</file>